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6F8C" w14:textId="77777777" w:rsidR="00050F5F" w:rsidRDefault="00050F5F" w:rsidP="00A070D0">
      <w:pPr>
        <w:jc w:val="both"/>
        <w:rPr>
          <w:rFonts w:ascii="Arial" w:eastAsia="Times New Roman" w:hAnsi="Arial" w:cs="Arial"/>
        </w:rPr>
      </w:pPr>
    </w:p>
    <w:p w14:paraId="024945D1" w14:textId="77777777" w:rsidR="00050F5F" w:rsidRDefault="00050F5F" w:rsidP="00A070D0">
      <w:pPr>
        <w:jc w:val="both"/>
        <w:rPr>
          <w:rFonts w:ascii="Arial" w:eastAsia="Times New Roman" w:hAnsi="Arial" w:cs="Arial"/>
        </w:rPr>
      </w:pPr>
    </w:p>
    <w:p w14:paraId="635E476C" w14:textId="77777777" w:rsidR="00050F5F" w:rsidRDefault="00050F5F" w:rsidP="00A070D0">
      <w:pPr>
        <w:jc w:val="both"/>
        <w:rPr>
          <w:rFonts w:ascii="Arial" w:eastAsia="Times New Roman" w:hAnsi="Arial" w:cs="Arial"/>
        </w:rPr>
      </w:pPr>
    </w:p>
    <w:p w14:paraId="38D4F05C" w14:textId="5008241D" w:rsidR="00A070D0" w:rsidRPr="00A070D0" w:rsidRDefault="00050F5F" w:rsidP="00A070D0">
      <w:pPr>
        <w:jc w:val="both"/>
        <w:rPr>
          <w:rFonts w:ascii="Arial" w:eastAsia="Times New Roman" w:hAnsi="Arial" w:cs="Arial"/>
        </w:rPr>
      </w:pPr>
      <w:r>
        <w:rPr>
          <w:rFonts w:ascii="Arial" w:hAnsi="Arial" w:cs="Arial"/>
          <w:noProof/>
        </w:rPr>
        <w:drawing>
          <wp:anchor distT="0" distB="0" distL="114300" distR="114300" simplePos="0" relativeHeight="251658240" behindDoc="1" locked="0" layoutInCell="1" allowOverlap="1" wp14:anchorId="7BE55DEF" wp14:editId="3ABEBF0B">
            <wp:simplePos x="0" y="0"/>
            <wp:positionH relativeFrom="column">
              <wp:posOffset>-896815</wp:posOffset>
            </wp:positionH>
            <wp:positionV relativeFrom="page">
              <wp:posOffset>26670</wp:posOffset>
            </wp:positionV>
            <wp:extent cx="7526655" cy="10638155"/>
            <wp:effectExtent l="0" t="0" r="4445" b="4445"/>
            <wp:wrapNone/>
            <wp:docPr id="231674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74314" name="Picture 2316743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6655" cy="10638155"/>
                    </a:xfrm>
                    <a:prstGeom prst="rect">
                      <a:avLst/>
                    </a:prstGeom>
                  </pic:spPr>
                </pic:pic>
              </a:graphicData>
            </a:graphic>
            <wp14:sizeRelH relativeFrom="page">
              <wp14:pctWidth>0</wp14:pctWidth>
            </wp14:sizeRelH>
            <wp14:sizeRelV relativeFrom="page">
              <wp14:pctHeight>0</wp14:pctHeight>
            </wp14:sizeRelV>
          </wp:anchor>
        </w:drawing>
      </w:r>
      <w:r w:rsidR="00A070D0" w:rsidRPr="00A070D0">
        <w:rPr>
          <w:rFonts w:ascii="Arial" w:eastAsia="Times New Roman" w:hAnsi="Arial" w:cs="Arial"/>
        </w:rPr>
        <w:t xml:space="preserve">The Renewable Energy Confederation of Nepal (RECON) invites quotations from qualified and experienced solar system suppliers and installers for the </w:t>
      </w:r>
      <w:r w:rsidR="00A070D0" w:rsidRPr="00BE05DB">
        <w:rPr>
          <w:rFonts w:ascii="Arial" w:eastAsia="Times New Roman" w:hAnsi="Arial" w:cs="Arial"/>
        </w:rPr>
        <w:t>design, supply, installation, testing, and commissioning of solar photovoltaic (PV) systems</w:t>
      </w:r>
      <w:r w:rsidR="00A070D0" w:rsidRPr="00A070D0">
        <w:rPr>
          <w:rFonts w:ascii="Arial" w:eastAsia="Times New Roman" w:hAnsi="Arial" w:cs="Arial"/>
        </w:rPr>
        <w:t xml:space="preserve"> under the DFAT-supported project titled </w:t>
      </w:r>
      <w:r w:rsidR="00A070D0" w:rsidRPr="00A070D0">
        <w:rPr>
          <w:rFonts w:ascii="Arial" w:eastAsia="Times New Roman" w:hAnsi="Arial" w:cs="Arial"/>
          <w:b/>
          <w:bCs/>
        </w:rPr>
        <w:t>“Sustainable Healthcare Service through Renewable Energy at Roshi Rural Municipality, Kavrepalanchowk District.”</w:t>
      </w:r>
    </w:p>
    <w:p w14:paraId="4A1D5C9E" w14:textId="37CABFE6" w:rsidR="00A070D0" w:rsidRPr="00A070D0" w:rsidRDefault="00A070D0" w:rsidP="00A070D0">
      <w:pPr>
        <w:jc w:val="both"/>
        <w:rPr>
          <w:rFonts w:ascii="Arial" w:eastAsia="Times New Roman" w:hAnsi="Arial" w:cs="Arial"/>
          <w:b/>
          <w:bCs/>
        </w:rPr>
      </w:pPr>
      <w:r w:rsidRPr="00A070D0">
        <w:rPr>
          <w:rFonts w:ascii="Arial" w:eastAsia="Times New Roman" w:hAnsi="Arial" w:cs="Arial"/>
          <w:b/>
          <w:bCs/>
        </w:rPr>
        <w:t>1. Project Overview</w:t>
      </w:r>
    </w:p>
    <w:p w14:paraId="6376FD20" w14:textId="7A9D58E8" w:rsidR="00A070D0" w:rsidRPr="00A070D0" w:rsidRDefault="00A070D0" w:rsidP="00A070D0">
      <w:pPr>
        <w:jc w:val="both"/>
        <w:rPr>
          <w:rFonts w:ascii="Arial" w:eastAsia="Times New Roman" w:hAnsi="Arial" w:cs="Arial"/>
        </w:rPr>
      </w:pPr>
      <w:r w:rsidRPr="00A070D0">
        <w:rPr>
          <w:rFonts w:ascii="Arial" w:eastAsia="Times New Roman" w:hAnsi="Arial" w:cs="Arial"/>
        </w:rPr>
        <w:t>The project aims to improve the reliability and continuity of electricity supply at selected public health facilities in Roshi Rural Municipality through the installation of solar PV systems with battery backup. These systems are intended to support essential healthcare services during frequent grid outages and emergency situations, ensuring uninterrupted operation of critical medical equipment such as vaccine refrigerators, delivery lighting, suction machines, oxygen concentrators, and basic ICT equipment.</w:t>
      </w:r>
    </w:p>
    <w:p w14:paraId="479F2A56" w14:textId="7F2E573E" w:rsidR="00A070D0" w:rsidRPr="00A070D0" w:rsidRDefault="00A070D0" w:rsidP="00A070D0">
      <w:pPr>
        <w:jc w:val="both"/>
        <w:rPr>
          <w:rFonts w:ascii="Arial" w:eastAsia="Times New Roman" w:hAnsi="Arial" w:cs="Arial"/>
          <w:b/>
          <w:bCs/>
        </w:rPr>
      </w:pPr>
      <w:r w:rsidRPr="00A070D0">
        <w:rPr>
          <w:rFonts w:ascii="Arial" w:eastAsia="Times New Roman" w:hAnsi="Arial" w:cs="Arial"/>
          <w:b/>
          <w:bCs/>
        </w:rPr>
        <w:t>2. Scope of Work</w:t>
      </w:r>
    </w:p>
    <w:p w14:paraId="4027FE8F" w14:textId="1FEFBBD0" w:rsidR="00A070D0" w:rsidRPr="00A070D0" w:rsidRDefault="00A070D0" w:rsidP="00A070D0">
      <w:pPr>
        <w:jc w:val="both"/>
        <w:rPr>
          <w:rFonts w:ascii="Arial" w:eastAsia="Times New Roman" w:hAnsi="Arial" w:cs="Arial"/>
        </w:rPr>
      </w:pPr>
      <w:r w:rsidRPr="00A070D0">
        <w:rPr>
          <w:rFonts w:ascii="Arial" w:eastAsia="Times New Roman" w:hAnsi="Arial" w:cs="Arial"/>
        </w:rPr>
        <w:t xml:space="preserve">The selected bidder shall be responsible for the following activities on a </w:t>
      </w:r>
      <w:r w:rsidRPr="00A070D0">
        <w:rPr>
          <w:rFonts w:ascii="Arial" w:eastAsia="Times New Roman" w:hAnsi="Arial" w:cs="Arial"/>
          <w:b/>
          <w:bCs/>
        </w:rPr>
        <w:t>per-site basis</w:t>
      </w:r>
      <w:r w:rsidRPr="00A070D0">
        <w:rPr>
          <w:rFonts w:ascii="Arial" w:eastAsia="Times New Roman" w:hAnsi="Arial" w:cs="Arial"/>
        </w:rPr>
        <w:t>:</w:t>
      </w:r>
    </w:p>
    <w:p w14:paraId="595D7B34" w14:textId="015BB72E" w:rsidR="00A070D0" w:rsidRPr="00BE05DB" w:rsidRDefault="00A070D0" w:rsidP="00A070D0">
      <w:pPr>
        <w:pStyle w:val="ListParagraph"/>
        <w:numPr>
          <w:ilvl w:val="0"/>
          <w:numId w:val="18"/>
        </w:numPr>
        <w:jc w:val="both"/>
        <w:rPr>
          <w:rFonts w:ascii="Arial" w:eastAsia="Times New Roman" w:hAnsi="Arial" w:cs="Arial"/>
        </w:rPr>
      </w:pPr>
      <w:r w:rsidRPr="00A070D0">
        <w:rPr>
          <w:rFonts w:ascii="Arial" w:eastAsia="Times New Roman" w:hAnsi="Arial" w:cs="Arial"/>
        </w:rPr>
        <w:t xml:space="preserve">Detailed system design for a </w:t>
      </w:r>
      <w:r w:rsidRPr="00BE05DB">
        <w:rPr>
          <w:rFonts w:ascii="Arial" w:eastAsia="Times New Roman" w:hAnsi="Arial" w:cs="Arial"/>
        </w:rPr>
        <w:t>5 kWp solar PV system</w:t>
      </w:r>
      <w:r w:rsidR="00C21DB4" w:rsidRPr="00BE05DB">
        <w:rPr>
          <w:rFonts w:ascii="Arial" w:hAnsi="Arial" w:cs="Arial"/>
        </w:rPr>
        <w:t xml:space="preserve"> (only the essential loads).</w:t>
      </w:r>
    </w:p>
    <w:p w14:paraId="724C7020" w14:textId="6D648C88" w:rsidR="00A070D0" w:rsidRPr="00A070D0" w:rsidRDefault="00A070D0" w:rsidP="00A070D0">
      <w:pPr>
        <w:pStyle w:val="ListParagraph"/>
        <w:numPr>
          <w:ilvl w:val="0"/>
          <w:numId w:val="18"/>
        </w:numPr>
        <w:jc w:val="both"/>
        <w:rPr>
          <w:rFonts w:ascii="Arial" w:eastAsia="Times New Roman" w:hAnsi="Arial" w:cs="Arial"/>
        </w:rPr>
      </w:pPr>
      <w:r w:rsidRPr="00A070D0">
        <w:rPr>
          <w:rFonts w:ascii="Arial" w:eastAsia="Times New Roman" w:hAnsi="Arial" w:cs="Arial"/>
        </w:rPr>
        <w:t>Supply of all required equipment and materials</w:t>
      </w:r>
    </w:p>
    <w:p w14:paraId="79766D96" w14:textId="7226F5BE" w:rsidR="00A070D0" w:rsidRPr="00A070D0" w:rsidRDefault="00A070D0" w:rsidP="00A070D0">
      <w:pPr>
        <w:pStyle w:val="ListParagraph"/>
        <w:numPr>
          <w:ilvl w:val="0"/>
          <w:numId w:val="18"/>
        </w:numPr>
        <w:jc w:val="both"/>
        <w:rPr>
          <w:rFonts w:ascii="Arial" w:eastAsia="Times New Roman" w:hAnsi="Arial" w:cs="Arial"/>
        </w:rPr>
      </w:pPr>
      <w:r w:rsidRPr="00A070D0">
        <w:rPr>
          <w:rFonts w:ascii="Arial" w:eastAsia="Times New Roman" w:hAnsi="Arial" w:cs="Arial"/>
        </w:rPr>
        <w:t>Transportation of equipment and materials to the project site</w:t>
      </w:r>
    </w:p>
    <w:p w14:paraId="4F571E55" w14:textId="385262BC" w:rsidR="00A070D0" w:rsidRPr="00A070D0" w:rsidRDefault="00A070D0" w:rsidP="00A070D0">
      <w:pPr>
        <w:pStyle w:val="ListParagraph"/>
        <w:numPr>
          <w:ilvl w:val="0"/>
          <w:numId w:val="18"/>
        </w:numPr>
        <w:jc w:val="both"/>
        <w:rPr>
          <w:rFonts w:ascii="Arial" w:eastAsia="Times New Roman" w:hAnsi="Arial" w:cs="Arial"/>
        </w:rPr>
      </w:pPr>
      <w:r w:rsidRPr="00A070D0">
        <w:rPr>
          <w:rFonts w:ascii="Arial" w:eastAsia="Times New Roman" w:hAnsi="Arial" w:cs="Arial"/>
        </w:rPr>
        <w:t>Installation, testing, and commissioning of the complete system</w:t>
      </w:r>
    </w:p>
    <w:p w14:paraId="5C33930C" w14:textId="77777777" w:rsidR="00A070D0" w:rsidRPr="00A070D0" w:rsidRDefault="00A070D0" w:rsidP="00A070D0">
      <w:pPr>
        <w:pStyle w:val="ListParagraph"/>
        <w:numPr>
          <w:ilvl w:val="0"/>
          <w:numId w:val="18"/>
        </w:numPr>
        <w:jc w:val="both"/>
        <w:rPr>
          <w:rFonts w:ascii="Arial" w:eastAsia="Times New Roman" w:hAnsi="Arial" w:cs="Arial"/>
        </w:rPr>
      </w:pPr>
      <w:r w:rsidRPr="00A070D0">
        <w:rPr>
          <w:rFonts w:ascii="Arial" w:eastAsia="Times New Roman" w:hAnsi="Arial" w:cs="Arial"/>
        </w:rPr>
        <w:t>Integration with existing electrical infrastructure at the health facility</w:t>
      </w:r>
    </w:p>
    <w:p w14:paraId="419D09FA" w14:textId="77777777" w:rsidR="00A070D0" w:rsidRPr="00A070D0" w:rsidRDefault="00A070D0" w:rsidP="00A070D0">
      <w:pPr>
        <w:pStyle w:val="ListParagraph"/>
        <w:numPr>
          <w:ilvl w:val="0"/>
          <w:numId w:val="18"/>
        </w:numPr>
        <w:jc w:val="both"/>
        <w:rPr>
          <w:rFonts w:ascii="Arial" w:eastAsia="Times New Roman" w:hAnsi="Arial" w:cs="Arial"/>
        </w:rPr>
      </w:pPr>
      <w:r w:rsidRPr="00A070D0">
        <w:rPr>
          <w:rFonts w:ascii="Arial" w:eastAsia="Times New Roman" w:hAnsi="Arial" w:cs="Arial"/>
        </w:rPr>
        <w:t>Provision of operation and maintenance manuals</w:t>
      </w:r>
    </w:p>
    <w:p w14:paraId="409494C3" w14:textId="77777777" w:rsidR="00A070D0" w:rsidRPr="00A070D0" w:rsidRDefault="00A070D0" w:rsidP="00A070D0">
      <w:pPr>
        <w:pStyle w:val="ListParagraph"/>
        <w:numPr>
          <w:ilvl w:val="0"/>
          <w:numId w:val="18"/>
        </w:numPr>
        <w:jc w:val="both"/>
        <w:rPr>
          <w:rFonts w:ascii="Arial" w:eastAsia="Times New Roman" w:hAnsi="Arial" w:cs="Arial"/>
        </w:rPr>
      </w:pPr>
      <w:r w:rsidRPr="00A070D0">
        <w:rPr>
          <w:rFonts w:ascii="Arial" w:eastAsia="Times New Roman" w:hAnsi="Arial" w:cs="Arial"/>
        </w:rPr>
        <w:t>Basic orientation and handover briefing to designated health facility staff</w:t>
      </w:r>
    </w:p>
    <w:p w14:paraId="07C5DCE2" w14:textId="77777777" w:rsidR="00A070D0" w:rsidRPr="00A070D0" w:rsidRDefault="00A070D0" w:rsidP="00A070D0">
      <w:pPr>
        <w:jc w:val="both"/>
        <w:rPr>
          <w:rFonts w:ascii="Arial" w:eastAsia="Times New Roman" w:hAnsi="Arial" w:cs="Arial"/>
          <w:b/>
          <w:bCs/>
        </w:rPr>
      </w:pPr>
      <w:r w:rsidRPr="00A070D0">
        <w:rPr>
          <w:rFonts w:ascii="Arial" w:eastAsia="Times New Roman" w:hAnsi="Arial" w:cs="Arial"/>
          <w:b/>
          <w:bCs/>
        </w:rPr>
        <w:t>3. Technical Requirements (Indicative)</w:t>
      </w:r>
    </w:p>
    <w:p w14:paraId="4CB76D78" w14:textId="77777777" w:rsidR="00A070D0" w:rsidRPr="00A070D0" w:rsidRDefault="00A070D0" w:rsidP="00A070D0">
      <w:pPr>
        <w:jc w:val="both"/>
        <w:rPr>
          <w:rFonts w:ascii="Arial" w:eastAsia="Times New Roman" w:hAnsi="Arial" w:cs="Arial"/>
        </w:rPr>
      </w:pPr>
      <w:r w:rsidRPr="00A070D0">
        <w:rPr>
          <w:rFonts w:ascii="Arial" w:eastAsia="Times New Roman" w:hAnsi="Arial" w:cs="Arial"/>
          <w:b/>
          <w:bCs/>
        </w:rPr>
        <w:t>Nominal solar PV capacity:</w:t>
      </w:r>
      <w:r w:rsidRPr="00A070D0">
        <w:rPr>
          <w:rFonts w:ascii="Arial" w:eastAsia="Times New Roman" w:hAnsi="Arial" w:cs="Arial"/>
        </w:rPr>
        <w:t xml:space="preserve"> 5 kWp per site</w:t>
      </w:r>
    </w:p>
    <w:p w14:paraId="33EF643E" w14:textId="77777777" w:rsidR="00A070D0" w:rsidRPr="00A070D0" w:rsidRDefault="00A070D0" w:rsidP="00A070D0">
      <w:pPr>
        <w:jc w:val="both"/>
        <w:rPr>
          <w:rFonts w:ascii="Arial" w:eastAsia="Times New Roman" w:hAnsi="Arial" w:cs="Arial"/>
        </w:rPr>
      </w:pPr>
      <w:r w:rsidRPr="00A070D0">
        <w:rPr>
          <w:rFonts w:ascii="Arial" w:eastAsia="Times New Roman" w:hAnsi="Arial" w:cs="Arial"/>
          <w:b/>
          <w:bCs/>
        </w:rPr>
        <w:t>Solar PV modules:</w:t>
      </w:r>
    </w:p>
    <w:p w14:paraId="01E57B97" w14:textId="77777777" w:rsidR="00A070D0" w:rsidRPr="00BE05DB" w:rsidRDefault="00A070D0" w:rsidP="00A070D0">
      <w:pPr>
        <w:jc w:val="both"/>
        <w:rPr>
          <w:rFonts w:ascii="Arial" w:eastAsia="Times New Roman" w:hAnsi="Arial" w:cs="Arial"/>
        </w:rPr>
      </w:pPr>
      <w:r w:rsidRPr="00A070D0">
        <w:rPr>
          <w:rFonts w:ascii="Arial" w:eastAsia="Times New Roman" w:hAnsi="Arial" w:cs="Arial"/>
        </w:rPr>
        <w:t xml:space="preserve">Monocrystalline solar PV modules with a </w:t>
      </w:r>
      <w:r w:rsidRPr="00BE05DB">
        <w:rPr>
          <w:rFonts w:ascii="Arial" w:eastAsia="Times New Roman" w:hAnsi="Arial" w:cs="Arial"/>
        </w:rPr>
        <w:t>rated capacity of 410 Wp per panel</w:t>
      </w:r>
    </w:p>
    <w:p w14:paraId="5BC2F3E5"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Modules shall be IEC-certified and suitable for long-term outdoor operation</w:t>
      </w:r>
    </w:p>
    <w:p w14:paraId="61138031" w14:textId="77777777" w:rsidR="00A070D0" w:rsidRPr="00A070D0" w:rsidRDefault="00A070D0" w:rsidP="00A070D0">
      <w:pPr>
        <w:jc w:val="both"/>
        <w:rPr>
          <w:rFonts w:ascii="Arial" w:eastAsia="Times New Roman" w:hAnsi="Arial" w:cs="Arial"/>
        </w:rPr>
      </w:pPr>
      <w:r w:rsidRPr="00A070D0">
        <w:rPr>
          <w:rFonts w:ascii="Arial" w:eastAsia="Times New Roman" w:hAnsi="Arial" w:cs="Arial"/>
          <w:b/>
          <w:bCs/>
        </w:rPr>
        <w:t>System type:</w:t>
      </w:r>
    </w:p>
    <w:p w14:paraId="4429CD23"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Grid-connected solar PV system with battery backup (hybrid configuration), capable of supplying power during grid outages</w:t>
      </w:r>
    </w:p>
    <w:p w14:paraId="61BAF103" w14:textId="77777777" w:rsidR="00050F5F" w:rsidRDefault="00050F5F" w:rsidP="00A070D0">
      <w:pPr>
        <w:jc w:val="both"/>
        <w:rPr>
          <w:rFonts w:ascii="Arial" w:eastAsia="Times New Roman" w:hAnsi="Arial" w:cs="Arial"/>
          <w:b/>
          <w:bCs/>
        </w:rPr>
      </w:pPr>
    </w:p>
    <w:p w14:paraId="2B183916" w14:textId="77777777" w:rsidR="00050F5F" w:rsidRDefault="00050F5F" w:rsidP="00A070D0">
      <w:pPr>
        <w:jc w:val="both"/>
        <w:rPr>
          <w:rFonts w:ascii="Arial" w:eastAsia="Times New Roman" w:hAnsi="Arial" w:cs="Arial"/>
          <w:b/>
          <w:bCs/>
        </w:rPr>
      </w:pPr>
    </w:p>
    <w:p w14:paraId="139C5AD3" w14:textId="77777777" w:rsidR="00050F5F" w:rsidRDefault="00050F5F" w:rsidP="00A070D0">
      <w:pPr>
        <w:jc w:val="both"/>
        <w:rPr>
          <w:rFonts w:ascii="Arial" w:eastAsia="Times New Roman" w:hAnsi="Arial" w:cs="Arial"/>
          <w:b/>
          <w:bCs/>
        </w:rPr>
      </w:pPr>
    </w:p>
    <w:p w14:paraId="2EC9602B" w14:textId="77777777" w:rsidR="00261FCF" w:rsidRDefault="00050F5F" w:rsidP="00A070D0">
      <w:pPr>
        <w:jc w:val="both"/>
        <w:rPr>
          <w:rFonts w:ascii="Arial" w:eastAsia="Times New Roman" w:hAnsi="Arial" w:cs="Arial"/>
          <w:b/>
          <w:bCs/>
        </w:rPr>
      </w:pPr>
      <w:r>
        <w:rPr>
          <w:rFonts w:ascii="Arial" w:hAnsi="Arial" w:cs="Arial"/>
          <w:noProof/>
        </w:rPr>
        <w:drawing>
          <wp:anchor distT="0" distB="0" distL="114300" distR="114300" simplePos="0" relativeHeight="251660288" behindDoc="1" locked="0" layoutInCell="1" allowOverlap="1" wp14:anchorId="0ABE5C64" wp14:editId="5746307B">
            <wp:simplePos x="0" y="0"/>
            <wp:positionH relativeFrom="column">
              <wp:posOffset>-923192</wp:posOffset>
            </wp:positionH>
            <wp:positionV relativeFrom="page">
              <wp:posOffset>17584</wp:posOffset>
            </wp:positionV>
            <wp:extent cx="7526655" cy="10638155"/>
            <wp:effectExtent l="0" t="0" r="4445" b="4445"/>
            <wp:wrapNone/>
            <wp:docPr id="777923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74314" name="Picture 2316743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6655" cy="10638155"/>
                    </a:xfrm>
                    <a:prstGeom prst="rect">
                      <a:avLst/>
                    </a:prstGeom>
                  </pic:spPr>
                </pic:pic>
              </a:graphicData>
            </a:graphic>
            <wp14:sizeRelH relativeFrom="page">
              <wp14:pctWidth>0</wp14:pctWidth>
            </wp14:sizeRelH>
            <wp14:sizeRelV relativeFrom="page">
              <wp14:pctHeight>0</wp14:pctHeight>
            </wp14:sizeRelV>
          </wp:anchor>
        </w:drawing>
      </w:r>
    </w:p>
    <w:p w14:paraId="12AFA2CA" w14:textId="6F4E6D70" w:rsidR="00A070D0" w:rsidRPr="00A070D0" w:rsidRDefault="00A070D0" w:rsidP="00A070D0">
      <w:pPr>
        <w:jc w:val="both"/>
        <w:rPr>
          <w:rFonts w:ascii="Arial" w:eastAsia="Times New Roman" w:hAnsi="Arial" w:cs="Arial"/>
        </w:rPr>
      </w:pPr>
      <w:r w:rsidRPr="00A070D0">
        <w:rPr>
          <w:rFonts w:ascii="Arial" w:eastAsia="Times New Roman" w:hAnsi="Arial" w:cs="Arial"/>
          <w:b/>
          <w:bCs/>
        </w:rPr>
        <w:t>Inverter:</w:t>
      </w:r>
      <w:r w:rsidR="00050F5F" w:rsidRPr="00050F5F">
        <w:rPr>
          <w:rFonts w:ascii="Arial" w:hAnsi="Arial" w:cs="Arial"/>
          <w:noProof/>
        </w:rPr>
        <w:t xml:space="preserve"> </w:t>
      </w:r>
    </w:p>
    <w:p w14:paraId="7704E883" w14:textId="295336A0" w:rsidR="00A070D0" w:rsidRPr="00840700" w:rsidRDefault="00A070D0" w:rsidP="00A070D0">
      <w:pPr>
        <w:jc w:val="both"/>
        <w:rPr>
          <w:rFonts w:ascii="Arial" w:eastAsia="Times New Roman" w:hAnsi="Arial" w:cs="Arial"/>
        </w:rPr>
      </w:pPr>
      <w:r w:rsidRPr="00840700">
        <w:rPr>
          <w:rFonts w:ascii="Arial" w:eastAsia="Times New Roman" w:hAnsi="Arial" w:cs="Arial"/>
        </w:rPr>
        <w:t xml:space="preserve">5 kVA inverter, capable of handling </w:t>
      </w:r>
      <w:r w:rsidR="00050F5F" w:rsidRPr="00840700">
        <w:rPr>
          <w:rFonts w:ascii="Arial" w:hAnsi="Arial" w:cs="Arial"/>
        </w:rPr>
        <w:t xml:space="preserve">upto </w:t>
      </w:r>
      <w:r w:rsidRPr="00840700">
        <w:rPr>
          <w:rFonts w:ascii="Arial" w:eastAsia="Times New Roman" w:hAnsi="Arial" w:cs="Arial"/>
        </w:rPr>
        <w:t>60 V battery system</w:t>
      </w:r>
    </w:p>
    <w:p w14:paraId="1258CE39"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Suitable for grid-tied operation with battery-backed functionality</w:t>
      </w:r>
    </w:p>
    <w:p w14:paraId="427EA45E" w14:textId="77777777" w:rsidR="00A070D0" w:rsidRPr="00A070D0" w:rsidRDefault="00A070D0" w:rsidP="00A070D0">
      <w:pPr>
        <w:jc w:val="both"/>
        <w:rPr>
          <w:rFonts w:ascii="Arial" w:eastAsia="Times New Roman" w:hAnsi="Arial" w:cs="Arial"/>
        </w:rPr>
      </w:pPr>
      <w:r w:rsidRPr="00A070D0">
        <w:rPr>
          <w:rFonts w:ascii="Arial" w:eastAsia="Times New Roman" w:hAnsi="Arial" w:cs="Arial"/>
          <w:b/>
          <w:bCs/>
        </w:rPr>
        <w:t>Battery storage:</w:t>
      </w:r>
    </w:p>
    <w:p w14:paraId="0F7483D7" w14:textId="77777777" w:rsidR="00A070D0" w:rsidRPr="00840700" w:rsidRDefault="00A070D0" w:rsidP="00A070D0">
      <w:pPr>
        <w:jc w:val="both"/>
        <w:rPr>
          <w:rFonts w:ascii="Arial" w:eastAsia="Times New Roman" w:hAnsi="Arial" w:cs="Arial"/>
        </w:rPr>
      </w:pPr>
      <w:r w:rsidRPr="00840700">
        <w:rPr>
          <w:rFonts w:ascii="Arial" w:eastAsia="Times New Roman" w:hAnsi="Arial" w:cs="Arial"/>
        </w:rPr>
        <w:t>Lead-acid GEL batteries of 150 Ah capacity</w:t>
      </w:r>
    </w:p>
    <w:p w14:paraId="03F292D8"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Battery bank shall be sized to adequately support the essential electrical loads of the facility, provide sufficient backup during grid outages, and ensure uninterrupted operation of critical medical equipment</w:t>
      </w:r>
    </w:p>
    <w:p w14:paraId="0BF823BE" w14:textId="77777777" w:rsidR="00A070D0" w:rsidRPr="00A070D0" w:rsidRDefault="00A070D0" w:rsidP="00A070D0">
      <w:pPr>
        <w:jc w:val="both"/>
        <w:rPr>
          <w:rFonts w:ascii="Arial" w:eastAsia="Times New Roman" w:hAnsi="Arial" w:cs="Arial"/>
        </w:rPr>
      </w:pPr>
      <w:r w:rsidRPr="00A070D0">
        <w:rPr>
          <w:rFonts w:ascii="Arial" w:eastAsia="Times New Roman" w:hAnsi="Arial" w:cs="Arial"/>
          <w:b/>
          <w:bCs/>
        </w:rPr>
        <w:t>Mounting structures:</w:t>
      </w:r>
    </w:p>
    <w:p w14:paraId="497FD723"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 xml:space="preserve">Mounting structures suitable for </w:t>
      </w:r>
      <w:r w:rsidRPr="00840700">
        <w:rPr>
          <w:rFonts w:ascii="Arial" w:eastAsia="Times New Roman" w:hAnsi="Arial" w:cs="Arial"/>
        </w:rPr>
        <w:t>RCC or metal-sheet roofing</w:t>
      </w:r>
      <w:r w:rsidRPr="00A070D0">
        <w:rPr>
          <w:rFonts w:ascii="Arial" w:eastAsia="Times New Roman" w:hAnsi="Arial" w:cs="Arial"/>
        </w:rPr>
        <w:t>, including all fasteners and accessories</w:t>
      </w:r>
    </w:p>
    <w:p w14:paraId="486D2C83" w14:textId="77777777" w:rsidR="00A070D0" w:rsidRPr="00A070D0" w:rsidRDefault="00A070D0" w:rsidP="00A070D0">
      <w:pPr>
        <w:jc w:val="both"/>
        <w:rPr>
          <w:rFonts w:ascii="Arial" w:eastAsia="Times New Roman" w:hAnsi="Arial" w:cs="Arial"/>
        </w:rPr>
      </w:pPr>
      <w:r w:rsidRPr="00A070D0">
        <w:rPr>
          <w:rFonts w:ascii="Arial" w:eastAsia="Times New Roman" w:hAnsi="Arial" w:cs="Arial"/>
          <w:b/>
          <w:bCs/>
        </w:rPr>
        <w:t>Electrical protection and accessories:</w:t>
      </w:r>
    </w:p>
    <w:p w14:paraId="1F516C6B" w14:textId="77777777" w:rsidR="00A070D0" w:rsidRPr="00A070D0" w:rsidRDefault="00A070D0" w:rsidP="00A070D0">
      <w:pPr>
        <w:pStyle w:val="ListParagraph"/>
        <w:numPr>
          <w:ilvl w:val="0"/>
          <w:numId w:val="19"/>
        </w:numPr>
        <w:jc w:val="both"/>
        <w:rPr>
          <w:rFonts w:ascii="Arial" w:eastAsia="Times New Roman" w:hAnsi="Arial" w:cs="Arial"/>
        </w:rPr>
      </w:pPr>
      <w:r w:rsidRPr="00A070D0">
        <w:rPr>
          <w:rFonts w:ascii="Arial" w:eastAsia="Times New Roman" w:hAnsi="Arial" w:cs="Arial"/>
        </w:rPr>
        <w:t>DC and AC protection devices</w:t>
      </w:r>
    </w:p>
    <w:p w14:paraId="11B8FBA6" w14:textId="77777777" w:rsidR="00A070D0" w:rsidRPr="00A070D0" w:rsidRDefault="00A070D0" w:rsidP="00A070D0">
      <w:pPr>
        <w:pStyle w:val="ListParagraph"/>
        <w:numPr>
          <w:ilvl w:val="0"/>
          <w:numId w:val="19"/>
        </w:numPr>
        <w:jc w:val="both"/>
        <w:rPr>
          <w:rFonts w:ascii="Arial" w:eastAsia="Times New Roman" w:hAnsi="Arial" w:cs="Arial"/>
        </w:rPr>
      </w:pPr>
      <w:r w:rsidRPr="00A070D0">
        <w:rPr>
          <w:rFonts w:ascii="Arial" w:eastAsia="Times New Roman" w:hAnsi="Arial" w:cs="Arial"/>
        </w:rPr>
        <w:t>Surge protection devices (SPD)</w:t>
      </w:r>
    </w:p>
    <w:p w14:paraId="009ABA51" w14:textId="77777777" w:rsidR="00A070D0" w:rsidRPr="00A070D0" w:rsidRDefault="00A070D0" w:rsidP="00A070D0">
      <w:pPr>
        <w:pStyle w:val="ListParagraph"/>
        <w:numPr>
          <w:ilvl w:val="0"/>
          <w:numId w:val="19"/>
        </w:numPr>
        <w:jc w:val="both"/>
        <w:rPr>
          <w:rFonts w:ascii="Arial" w:eastAsia="Times New Roman" w:hAnsi="Arial" w:cs="Arial"/>
        </w:rPr>
      </w:pPr>
      <w:r w:rsidRPr="00A070D0">
        <w:rPr>
          <w:rFonts w:ascii="Arial" w:eastAsia="Times New Roman" w:hAnsi="Arial" w:cs="Arial"/>
        </w:rPr>
        <w:t>DC and AC isolators</w:t>
      </w:r>
    </w:p>
    <w:p w14:paraId="4AEA72F1" w14:textId="77777777" w:rsidR="00A070D0" w:rsidRPr="00A070D0" w:rsidRDefault="00A070D0" w:rsidP="00A070D0">
      <w:pPr>
        <w:pStyle w:val="ListParagraph"/>
        <w:numPr>
          <w:ilvl w:val="0"/>
          <w:numId w:val="19"/>
        </w:numPr>
        <w:jc w:val="both"/>
        <w:rPr>
          <w:rFonts w:ascii="Arial" w:eastAsia="Times New Roman" w:hAnsi="Arial" w:cs="Arial"/>
        </w:rPr>
      </w:pPr>
      <w:r w:rsidRPr="00A070D0">
        <w:rPr>
          <w:rFonts w:ascii="Arial" w:eastAsia="Times New Roman" w:hAnsi="Arial" w:cs="Arial"/>
        </w:rPr>
        <w:t>Proper earthing and grounding system</w:t>
      </w:r>
    </w:p>
    <w:p w14:paraId="1F486643" w14:textId="77777777" w:rsidR="00A070D0" w:rsidRPr="00A070D0" w:rsidRDefault="00A070D0" w:rsidP="00A070D0">
      <w:pPr>
        <w:pStyle w:val="ListParagraph"/>
        <w:numPr>
          <w:ilvl w:val="0"/>
          <w:numId w:val="19"/>
        </w:numPr>
        <w:jc w:val="both"/>
        <w:rPr>
          <w:rFonts w:ascii="Arial" w:eastAsia="Times New Roman" w:hAnsi="Arial" w:cs="Arial"/>
        </w:rPr>
      </w:pPr>
      <w:r w:rsidRPr="00A070D0">
        <w:rPr>
          <w:rFonts w:ascii="Arial" w:eastAsia="Times New Roman" w:hAnsi="Arial" w:cs="Arial"/>
        </w:rPr>
        <w:t>Junction boxes, combiner boxes, conduits, and all necessary accessories</w:t>
      </w:r>
    </w:p>
    <w:p w14:paraId="3787EE0F"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The final battery capacity, string configuration, and detailed system layout shall be proposed by the bidder based on site load requirements and shall be subject to approval during the detailed design stage.</w:t>
      </w:r>
    </w:p>
    <w:p w14:paraId="328EE901" w14:textId="77777777" w:rsidR="00A070D0" w:rsidRPr="00A070D0" w:rsidRDefault="00A070D0" w:rsidP="00A070D0">
      <w:pPr>
        <w:jc w:val="both"/>
        <w:rPr>
          <w:rFonts w:ascii="Arial" w:eastAsia="Times New Roman" w:hAnsi="Arial" w:cs="Arial"/>
          <w:b/>
          <w:bCs/>
        </w:rPr>
      </w:pPr>
      <w:r w:rsidRPr="00A070D0">
        <w:rPr>
          <w:rFonts w:ascii="Arial" w:eastAsia="Times New Roman" w:hAnsi="Arial" w:cs="Arial"/>
          <w:b/>
          <w:bCs/>
        </w:rPr>
        <w:t>4. Project Sites</w:t>
      </w:r>
    </w:p>
    <w:p w14:paraId="2F8DAB59"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The project includes installations at the following public health facilities in Roshi Rural Municipality:</w:t>
      </w:r>
    </w:p>
    <w:p w14:paraId="68F342F5" w14:textId="77777777" w:rsidR="00A070D0" w:rsidRPr="00A070D0" w:rsidRDefault="00A070D0" w:rsidP="00A070D0">
      <w:pPr>
        <w:pStyle w:val="ListParagraph"/>
        <w:numPr>
          <w:ilvl w:val="0"/>
          <w:numId w:val="20"/>
        </w:numPr>
        <w:jc w:val="both"/>
        <w:rPr>
          <w:rFonts w:ascii="Arial" w:eastAsia="Times New Roman" w:hAnsi="Arial" w:cs="Arial"/>
        </w:rPr>
      </w:pPr>
      <w:r w:rsidRPr="00A070D0">
        <w:rPr>
          <w:rFonts w:ascii="Arial" w:eastAsia="Times New Roman" w:hAnsi="Arial" w:cs="Arial"/>
        </w:rPr>
        <w:t>Sipali Chilaune Birthing Center</w:t>
      </w:r>
    </w:p>
    <w:p w14:paraId="575C91BC" w14:textId="77777777" w:rsidR="00A070D0" w:rsidRPr="00A070D0" w:rsidRDefault="00A070D0" w:rsidP="00A070D0">
      <w:pPr>
        <w:pStyle w:val="ListParagraph"/>
        <w:numPr>
          <w:ilvl w:val="0"/>
          <w:numId w:val="20"/>
        </w:numPr>
        <w:jc w:val="both"/>
        <w:rPr>
          <w:rFonts w:ascii="Arial" w:eastAsia="Times New Roman" w:hAnsi="Arial" w:cs="Arial"/>
        </w:rPr>
      </w:pPr>
      <w:r w:rsidRPr="00A070D0">
        <w:rPr>
          <w:rFonts w:ascii="Arial" w:eastAsia="Times New Roman" w:hAnsi="Arial" w:cs="Arial"/>
        </w:rPr>
        <w:t>Mangaltar Birthing Center</w:t>
      </w:r>
    </w:p>
    <w:p w14:paraId="154FC63F" w14:textId="77777777" w:rsidR="00A070D0" w:rsidRPr="00A070D0" w:rsidRDefault="00A070D0" w:rsidP="00A070D0">
      <w:pPr>
        <w:pStyle w:val="ListParagraph"/>
        <w:numPr>
          <w:ilvl w:val="0"/>
          <w:numId w:val="20"/>
        </w:numPr>
        <w:jc w:val="both"/>
        <w:rPr>
          <w:rFonts w:ascii="Arial" w:eastAsia="Times New Roman" w:hAnsi="Arial" w:cs="Arial"/>
        </w:rPr>
      </w:pPr>
      <w:r w:rsidRPr="00A070D0">
        <w:rPr>
          <w:rFonts w:ascii="Arial" w:eastAsia="Times New Roman" w:hAnsi="Arial" w:cs="Arial"/>
        </w:rPr>
        <w:t>Katunje Health Post</w:t>
      </w:r>
    </w:p>
    <w:p w14:paraId="30751669"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 xml:space="preserve">Quotations must be submitted on a </w:t>
      </w:r>
      <w:r w:rsidRPr="00A070D0">
        <w:rPr>
          <w:rFonts w:ascii="Arial" w:eastAsia="Times New Roman" w:hAnsi="Arial" w:cs="Arial"/>
          <w:b/>
          <w:bCs/>
        </w:rPr>
        <w:t>per-site basis</w:t>
      </w:r>
      <w:r w:rsidRPr="00A070D0">
        <w:rPr>
          <w:rFonts w:ascii="Arial" w:eastAsia="Times New Roman" w:hAnsi="Arial" w:cs="Arial"/>
        </w:rPr>
        <w:t>, clearly indicating unit rates and total costs.</w:t>
      </w:r>
    </w:p>
    <w:p w14:paraId="6D8E82DC" w14:textId="77777777" w:rsidR="00050F5F" w:rsidRDefault="00050F5F" w:rsidP="00A070D0">
      <w:pPr>
        <w:jc w:val="both"/>
        <w:rPr>
          <w:rFonts w:ascii="Arial" w:eastAsia="Times New Roman" w:hAnsi="Arial" w:cs="Arial"/>
          <w:b/>
          <w:bCs/>
        </w:rPr>
      </w:pPr>
    </w:p>
    <w:p w14:paraId="0698259F" w14:textId="77777777" w:rsidR="00050F5F" w:rsidRDefault="00050F5F" w:rsidP="00A070D0">
      <w:pPr>
        <w:jc w:val="both"/>
        <w:rPr>
          <w:rFonts w:ascii="Arial" w:eastAsia="Times New Roman" w:hAnsi="Arial" w:cs="Arial"/>
          <w:b/>
          <w:bCs/>
        </w:rPr>
      </w:pPr>
    </w:p>
    <w:p w14:paraId="7CD248DC" w14:textId="77777777" w:rsidR="00050F5F" w:rsidRDefault="00050F5F" w:rsidP="00A070D0">
      <w:pPr>
        <w:jc w:val="both"/>
        <w:rPr>
          <w:rFonts w:ascii="Arial" w:eastAsia="Times New Roman" w:hAnsi="Arial" w:cs="Arial"/>
          <w:b/>
          <w:bCs/>
        </w:rPr>
      </w:pPr>
    </w:p>
    <w:p w14:paraId="429E426A" w14:textId="77777777" w:rsidR="00050F5F" w:rsidRDefault="00050F5F" w:rsidP="00A070D0">
      <w:pPr>
        <w:jc w:val="both"/>
        <w:rPr>
          <w:rFonts w:ascii="Arial" w:eastAsia="Times New Roman" w:hAnsi="Arial" w:cs="Arial"/>
          <w:b/>
          <w:bCs/>
        </w:rPr>
      </w:pPr>
    </w:p>
    <w:p w14:paraId="56CC40C0" w14:textId="77777777" w:rsidR="00D21789" w:rsidRDefault="00D21789" w:rsidP="00A070D0">
      <w:pPr>
        <w:jc w:val="both"/>
        <w:rPr>
          <w:rFonts w:ascii="Arial" w:eastAsia="Times New Roman" w:hAnsi="Arial" w:cs="Arial"/>
          <w:b/>
          <w:bCs/>
        </w:rPr>
      </w:pPr>
    </w:p>
    <w:p w14:paraId="178BF6FE" w14:textId="0516CD3D" w:rsidR="00A070D0" w:rsidRPr="00A070D0" w:rsidRDefault="00A070D0" w:rsidP="00A070D0">
      <w:pPr>
        <w:jc w:val="both"/>
        <w:rPr>
          <w:rFonts w:ascii="Arial" w:eastAsia="Times New Roman" w:hAnsi="Arial" w:cs="Arial"/>
          <w:b/>
          <w:bCs/>
        </w:rPr>
      </w:pPr>
      <w:r w:rsidRPr="00A070D0">
        <w:rPr>
          <w:rFonts w:ascii="Arial" w:eastAsia="Times New Roman" w:hAnsi="Arial" w:cs="Arial"/>
          <w:b/>
          <w:bCs/>
        </w:rPr>
        <w:t>5. Quotation Submission Requirements</w:t>
      </w:r>
    </w:p>
    <w:p w14:paraId="6F8F2A5D"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Interested bidders are requested to submit the following documents:</w:t>
      </w:r>
    </w:p>
    <w:p w14:paraId="6259258C" w14:textId="77777777" w:rsidR="00A070D0" w:rsidRPr="00A070D0" w:rsidRDefault="00A070D0" w:rsidP="00A070D0">
      <w:pPr>
        <w:pStyle w:val="ListParagraph"/>
        <w:numPr>
          <w:ilvl w:val="0"/>
          <w:numId w:val="21"/>
        </w:numPr>
        <w:jc w:val="both"/>
        <w:rPr>
          <w:rFonts w:ascii="Arial" w:eastAsia="Times New Roman" w:hAnsi="Arial" w:cs="Arial"/>
        </w:rPr>
      </w:pPr>
      <w:r w:rsidRPr="00A070D0">
        <w:rPr>
          <w:rFonts w:ascii="Arial" w:eastAsia="Times New Roman" w:hAnsi="Arial" w:cs="Arial"/>
        </w:rPr>
        <w:t>Technical proposal including system configuration and specifications</w:t>
      </w:r>
    </w:p>
    <w:p w14:paraId="11025E21" w14:textId="4DB1562C" w:rsidR="00A070D0" w:rsidRPr="00A070D0" w:rsidRDefault="00050F5F" w:rsidP="00A070D0">
      <w:pPr>
        <w:pStyle w:val="ListParagraph"/>
        <w:numPr>
          <w:ilvl w:val="0"/>
          <w:numId w:val="21"/>
        </w:numPr>
        <w:jc w:val="both"/>
        <w:rPr>
          <w:rFonts w:ascii="Arial" w:eastAsia="Times New Roman" w:hAnsi="Arial" w:cs="Arial"/>
        </w:rPr>
      </w:pPr>
      <w:r>
        <w:rPr>
          <w:rFonts w:ascii="Arial" w:hAnsi="Arial" w:cs="Arial"/>
          <w:noProof/>
        </w:rPr>
        <w:drawing>
          <wp:anchor distT="0" distB="0" distL="114300" distR="114300" simplePos="0" relativeHeight="251662336" behindDoc="1" locked="0" layoutInCell="1" allowOverlap="1" wp14:anchorId="34A07B9F" wp14:editId="60EBF5EB">
            <wp:simplePos x="0" y="0"/>
            <wp:positionH relativeFrom="column">
              <wp:posOffset>-896815</wp:posOffset>
            </wp:positionH>
            <wp:positionV relativeFrom="page">
              <wp:posOffset>0</wp:posOffset>
            </wp:positionV>
            <wp:extent cx="7526655" cy="10638155"/>
            <wp:effectExtent l="0" t="0" r="4445" b="4445"/>
            <wp:wrapNone/>
            <wp:docPr id="1098152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74314" name="Picture 2316743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6655" cy="10638155"/>
                    </a:xfrm>
                    <a:prstGeom prst="rect">
                      <a:avLst/>
                    </a:prstGeom>
                  </pic:spPr>
                </pic:pic>
              </a:graphicData>
            </a:graphic>
            <wp14:sizeRelH relativeFrom="page">
              <wp14:pctWidth>0</wp14:pctWidth>
            </wp14:sizeRelH>
            <wp14:sizeRelV relativeFrom="page">
              <wp14:pctHeight>0</wp14:pctHeight>
            </wp14:sizeRelV>
          </wp:anchor>
        </w:drawing>
      </w:r>
      <w:r w:rsidR="00A070D0" w:rsidRPr="00A070D0">
        <w:rPr>
          <w:rFonts w:ascii="Arial" w:eastAsia="Times New Roman" w:hAnsi="Arial" w:cs="Arial"/>
        </w:rPr>
        <w:t xml:space="preserve">Detailed </w:t>
      </w:r>
      <w:r w:rsidR="00A070D0" w:rsidRPr="00840700">
        <w:rPr>
          <w:rFonts w:ascii="Arial" w:eastAsia="Times New Roman" w:hAnsi="Arial" w:cs="Arial"/>
        </w:rPr>
        <w:t>Bill of Quantities (BOQ)</w:t>
      </w:r>
      <w:r w:rsidR="00A070D0" w:rsidRPr="00A070D0">
        <w:rPr>
          <w:rFonts w:ascii="Arial" w:eastAsia="Times New Roman" w:hAnsi="Arial" w:cs="Arial"/>
        </w:rPr>
        <w:t xml:space="preserve"> with unit rates and total cost</w:t>
      </w:r>
    </w:p>
    <w:p w14:paraId="22E1CB8B" w14:textId="77777777" w:rsidR="00A070D0" w:rsidRPr="00A070D0" w:rsidRDefault="00A070D0" w:rsidP="00A070D0">
      <w:pPr>
        <w:pStyle w:val="ListParagraph"/>
        <w:numPr>
          <w:ilvl w:val="0"/>
          <w:numId w:val="21"/>
        </w:numPr>
        <w:jc w:val="both"/>
        <w:rPr>
          <w:rFonts w:ascii="Arial" w:eastAsia="Times New Roman" w:hAnsi="Arial" w:cs="Arial"/>
        </w:rPr>
      </w:pPr>
      <w:r w:rsidRPr="00A070D0">
        <w:rPr>
          <w:rFonts w:ascii="Arial" w:eastAsia="Times New Roman" w:hAnsi="Arial" w:cs="Arial"/>
        </w:rPr>
        <w:t>Proposed installation timeline per site</w:t>
      </w:r>
    </w:p>
    <w:p w14:paraId="4B4A45C6" w14:textId="77777777" w:rsidR="00A070D0" w:rsidRPr="00A070D0" w:rsidRDefault="00A070D0" w:rsidP="00A070D0">
      <w:pPr>
        <w:pStyle w:val="ListParagraph"/>
        <w:numPr>
          <w:ilvl w:val="0"/>
          <w:numId w:val="21"/>
        </w:numPr>
        <w:jc w:val="both"/>
        <w:rPr>
          <w:rFonts w:ascii="Arial" w:eastAsia="Times New Roman" w:hAnsi="Arial" w:cs="Arial"/>
        </w:rPr>
      </w:pPr>
      <w:r w:rsidRPr="00A070D0">
        <w:rPr>
          <w:rFonts w:ascii="Arial" w:eastAsia="Times New Roman" w:hAnsi="Arial" w:cs="Arial"/>
        </w:rPr>
        <w:t>Warranty details for solar modules, inverter, batteries, and workmanship</w:t>
      </w:r>
    </w:p>
    <w:p w14:paraId="7B639232" w14:textId="77777777" w:rsidR="00A070D0" w:rsidRPr="00A070D0" w:rsidRDefault="00A070D0" w:rsidP="00A070D0">
      <w:pPr>
        <w:pStyle w:val="ListParagraph"/>
        <w:numPr>
          <w:ilvl w:val="0"/>
          <w:numId w:val="21"/>
        </w:numPr>
        <w:jc w:val="both"/>
        <w:rPr>
          <w:rFonts w:ascii="Arial" w:eastAsia="Times New Roman" w:hAnsi="Arial" w:cs="Arial"/>
        </w:rPr>
      </w:pPr>
      <w:r w:rsidRPr="00A070D0">
        <w:rPr>
          <w:rFonts w:ascii="Arial" w:eastAsia="Times New Roman" w:hAnsi="Arial" w:cs="Arial"/>
        </w:rPr>
        <w:t>Company profile and experience in similar solar PV projects</w:t>
      </w:r>
    </w:p>
    <w:p w14:paraId="35EC7D21" w14:textId="77777777" w:rsidR="00A070D0" w:rsidRPr="00A070D0" w:rsidRDefault="00A070D0" w:rsidP="00A070D0">
      <w:pPr>
        <w:pStyle w:val="ListParagraph"/>
        <w:numPr>
          <w:ilvl w:val="0"/>
          <w:numId w:val="21"/>
        </w:numPr>
        <w:jc w:val="both"/>
        <w:rPr>
          <w:rFonts w:ascii="Arial" w:eastAsia="Times New Roman" w:hAnsi="Arial" w:cs="Arial"/>
        </w:rPr>
      </w:pPr>
      <w:r w:rsidRPr="00A070D0">
        <w:rPr>
          <w:rFonts w:ascii="Arial" w:eastAsia="Times New Roman" w:hAnsi="Arial" w:cs="Arial"/>
        </w:rPr>
        <w:t>Valid business registration certificate, PAN/VAT registration, and latest tax clearance</w:t>
      </w:r>
    </w:p>
    <w:p w14:paraId="4C89234B" w14:textId="77777777" w:rsidR="00A070D0" w:rsidRPr="00A070D0" w:rsidRDefault="00A070D0" w:rsidP="00A070D0">
      <w:pPr>
        <w:pStyle w:val="ListParagraph"/>
        <w:numPr>
          <w:ilvl w:val="0"/>
          <w:numId w:val="21"/>
        </w:numPr>
        <w:jc w:val="both"/>
        <w:rPr>
          <w:rFonts w:ascii="Arial" w:eastAsia="Times New Roman" w:hAnsi="Arial" w:cs="Arial"/>
        </w:rPr>
      </w:pPr>
      <w:r w:rsidRPr="00A070D0">
        <w:rPr>
          <w:rFonts w:ascii="Arial" w:eastAsia="Times New Roman" w:hAnsi="Arial" w:cs="Arial"/>
        </w:rPr>
        <w:t>Details of after-sales service, maintenance support, and response time</w:t>
      </w:r>
    </w:p>
    <w:p w14:paraId="7B5EC0E9" w14:textId="77777777" w:rsidR="00A070D0" w:rsidRPr="00A070D0" w:rsidRDefault="00A070D0" w:rsidP="00A070D0">
      <w:pPr>
        <w:jc w:val="both"/>
        <w:rPr>
          <w:rFonts w:ascii="Arial" w:eastAsia="Times New Roman" w:hAnsi="Arial" w:cs="Arial"/>
          <w:b/>
          <w:bCs/>
        </w:rPr>
      </w:pPr>
      <w:r w:rsidRPr="00A070D0">
        <w:rPr>
          <w:rFonts w:ascii="Arial" w:eastAsia="Times New Roman" w:hAnsi="Arial" w:cs="Arial"/>
          <w:b/>
          <w:bCs/>
        </w:rPr>
        <w:t>6. Evaluation Criteria</w:t>
      </w:r>
    </w:p>
    <w:p w14:paraId="7D1B944A"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Quotations will be evaluated based on:</w:t>
      </w:r>
    </w:p>
    <w:p w14:paraId="2614DF6F" w14:textId="77777777" w:rsidR="00A070D0" w:rsidRPr="00A070D0" w:rsidRDefault="00A070D0" w:rsidP="00A070D0">
      <w:pPr>
        <w:pStyle w:val="ListParagraph"/>
        <w:numPr>
          <w:ilvl w:val="0"/>
          <w:numId w:val="22"/>
        </w:numPr>
        <w:jc w:val="both"/>
        <w:rPr>
          <w:rFonts w:ascii="Arial" w:eastAsia="Times New Roman" w:hAnsi="Arial" w:cs="Arial"/>
        </w:rPr>
      </w:pPr>
      <w:r w:rsidRPr="00A070D0">
        <w:rPr>
          <w:rFonts w:ascii="Arial" w:eastAsia="Times New Roman" w:hAnsi="Arial" w:cs="Arial"/>
        </w:rPr>
        <w:t>Compliance with technical requirements and specifications</w:t>
      </w:r>
    </w:p>
    <w:p w14:paraId="09CC653E" w14:textId="77777777" w:rsidR="00A070D0" w:rsidRPr="00A070D0" w:rsidRDefault="00A070D0" w:rsidP="00A070D0">
      <w:pPr>
        <w:pStyle w:val="ListParagraph"/>
        <w:numPr>
          <w:ilvl w:val="0"/>
          <w:numId w:val="22"/>
        </w:numPr>
        <w:jc w:val="both"/>
        <w:rPr>
          <w:rFonts w:ascii="Arial" w:eastAsia="Times New Roman" w:hAnsi="Arial" w:cs="Arial"/>
        </w:rPr>
      </w:pPr>
      <w:r w:rsidRPr="00A070D0">
        <w:rPr>
          <w:rFonts w:ascii="Arial" w:eastAsia="Times New Roman" w:hAnsi="Arial" w:cs="Arial"/>
        </w:rPr>
        <w:t>Cost effectiveness and value for money</w:t>
      </w:r>
    </w:p>
    <w:p w14:paraId="0154ACAE" w14:textId="77777777" w:rsidR="00A070D0" w:rsidRPr="00A070D0" w:rsidRDefault="00A070D0" w:rsidP="00A070D0">
      <w:pPr>
        <w:pStyle w:val="ListParagraph"/>
        <w:numPr>
          <w:ilvl w:val="0"/>
          <w:numId w:val="22"/>
        </w:numPr>
        <w:jc w:val="both"/>
        <w:rPr>
          <w:rFonts w:ascii="Arial" w:eastAsia="Times New Roman" w:hAnsi="Arial" w:cs="Arial"/>
        </w:rPr>
      </w:pPr>
      <w:r w:rsidRPr="00A070D0">
        <w:rPr>
          <w:rFonts w:ascii="Arial" w:eastAsia="Times New Roman" w:hAnsi="Arial" w:cs="Arial"/>
        </w:rPr>
        <w:t>Relevant experience and past performance in similar projects</w:t>
      </w:r>
    </w:p>
    <w:p w14:paraId="287148AF" w14:textId="77777777" w:rsidR="00A070D0" w:rsidRPr="00A070D0" w:rsidRDefault="00A070D0" w:rsidP="00A070D0">
      <w:pPr>
        <w:pStyle w:val="ListParagraph"/>
        <w:numPr>
          <w:ilvl w:val="0"/>
          <w:numId w:val="22"/>
        </w:numPr>
        <w:jc w:val="both"/>
        <w:rPr>
          <w:rFonts w:ascii="Arial" w:eastAsia="Times New Roman" w:hAnsi="Arial" w:cs="Arial"/>
        </w:rPr>
      </w:pPr>
      <w:r w:rsidRPr="00A070D0">
        <w:rPr>
          <w:rFonts w:ascii="Arial" w:eastAsia="Times New Roman" w:hAnsi="Arial" w:cs="Arial"/>
        </w:rPr>
        <w:t>Warranty terms and after-sales service provisions</w:t>
      </w:r>
    </w:p>
    <w:p w14:paraId="1CFE2144" w14:textId="77777777" w:rsidR="00A070D0" w:rsidRPr="00A070D0" w:rsidRDefault="00A070D0" w:rsidP="00A070D0">
      <w:pPr>
        <w:pStyle w:val="ListParagraph"/>
        <w:numPr>
          <w:ilvl w:val="0"/>
          <w:numId w:val="22"/>
        </w:numPr>
        <w:jc w:val="both"/>
        <w:rPr>
          <w:rFonts w:ascii="Arial" w:eastAsia="Times New Roman" w:hAnsi="Arial" w:cs="Arial"/>
        </w:rPr>
      </w:pPr>
      <w:r w:rsidRPr="00A070D0">
        <w:rPr>
          <w:rFonts w:ascii="Arial" w:eastAsia="Times New Roman" w:hAnsi="Arial" w:cs="Arial"/>
        </w:rPr>
        <w:t>Compliance with DFAT and SWC procurement requirements</w:t>
      </w:r>
    </w:p>
    <w:p w14:paraId="5C4EFBD1"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RECON reserves the right to accept or reject any or all quotations without assigning any reason.</w:t>
      </w:r>
    </w:p>
    <w:p w14:paraId="161C5C2A" w14:textId="77777777" w:rsidR="00A070D0" w:rsidRPr="00A070D0" w:rsidRDefault="00A070D0" w:rsidP="00A070D0">
      <w:pPr>
        <w:jc w:val="both"/>
        <w:rPr>
          <w:rFonts w:ascii="Arial" w:eastAsia="Times New Roman" w:hAnsi="Arial" w:cs="Arial"/>
          <w:b/>
          <w:bCs/>
        </w:rPr>
      </w:pPr>
      <w:r w:rsidRPr="00A070D0">
        <w:rPr>
          <w:rFonts w:ascii="Arial" w:eastAsia="Times New Roman" w:hAnsi="Arial" w:cs="Arial"/>
          <w:b/>
          <w:bCs/>
        </w:rPr>
        <w:t>7. Submission Deadline</w:t>
      </w:r>
    </w:p>
    <w:p w14:paraId="59086184"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 xml:space="preserve">Quotations must be submitted </w:t>
      </w:r>
      <w:r w:rsidRPr="00A070D0">
        <w:rPr>
          <w:rFonts w:ascii="Arial" w:eastAsia="Times New Roman" w:hAnsi="Arial" w:cs="Arial"/>
          <w:b/>
          <w:bCs/>
        </w:rPr>
        <w:t>on or before 30th December 2025</w:t>
      </w:r>
      <w:r w:rsidRPr="00A070D0">
        <w:rPr>
          <w:rFonts w:ascii="Arial" w:eastAsia="Times New Roman" w:hAnsi="Arial" w:cs="Arial"/>
        </w:rPr>
        <w:t>.</w:t>
      </w:r>
    </w:p>
    <w:p w14:paraId="3191EFE1" w14:textId="77777777" w:rsidR="00A070D0" w:rsidRPr="00A070D0" w:rsidRDefault="00A070D0" w:rsidP="00A070D0">
      <w:pPr>
        <w:rPr>
          <w:rFonts w:ascii="Arial" w:eastAsia="Times New Roman" w:hAnsi="Arial" w:cs="Arial"/>
        </w:rPr>
      </w:pPr>
      <w:r w:rsidRPr="00A070D0">
        <w:rPr>
          <w:rFonts w:ascii="Arial" w:eastAsia="Times New Roman" w:hAnsi="Arial" w:cs="Arial"/>
        </w:rPr>
        <w:t>Submissions shall be made by email to:</w:t>
      </w:r>
      <w:r w:rsidRPr="00A070D0">
        <w:rPr>
          <w:rFonts w:ascii="Arial" w:eastAsia="Times New Roman" w:hAnsi="Arial" w:cs="Arial"/>
        </w:rPr>
        <w:br/>
      </w:r>
      <w:hyperlink r:id="rId6" w:history="1">
        <w:r w:rsidRPr="00A070D0">
          <w:rPr>
            <w:rFonts w:ascii="Arial" w:eastAsia="Times New Roman" w:hAnsi="Arial" w:cs="Arial"/>
            <w:b/>
            <w:bCs/>
            <w:color w:val="0000FF"/>
            <w:u w:val="single"/>
          </w:rPr>
          <w:t>reconnepal11@gmail.com</w:t>
        </w:r>
      </w:hyperlink>
    </w:p>
    <w:p w14:paraId="5A03A855" w14:textId="77777777" w:rsidR="00A070D0" w:rsidRPr="00A070D0" w:rsidRDefault="00A070D0" w:rsidP="00A070D0">
      <w:pPr>
        <w:jc w:val="both"/>
        <w:rPr>
          <w:rFonts w:ascii="Arial" w:eastAsia="Times New Roman" w:hAnsi="Arial" w:cs="Arial"/>
        </w:rPr>
      </w:pPr>
      <w:r w:rsidRPr="00A070D0">
        <w:rPr>
          <w:rFonts w:ascii="Arial" w:eastAsia="Times New Roman" w:hAnsi="Arial" w:cs="Arial"/>
        </w:rPr>
        <w:t>We appreciate your interest in supporting renewable energy solutions for rural healthcare services.</w:t>
      </w:r>
    </w:p>
    <w:p w14:paraId="595D9BCB" w14:textId="77777777" w:rsidR="00A070D0" w:rsidRPr="00A070D0" w:rsidRDefault="00A070D0" w:rsidP="00A070D0">
      <w:pPr>
        <w:rPr>
          <w:rFonts w:ascii="Arial" w:eastAsia="Times New Roman" w:hAnsi="Arial" w:cs="Arial"/>
        </w:rPr>
      </w:pPr>
      <w:r w:rsidRPr="00A070D0">
        <w:rPr>
          <w:rFonts w:ascii="Arial" w:eastAsia="Times New Roman" w:hAnsi="Arial" w:cs="Arial"/>
        </w:rPr>
        <w:t>Sincerely,</w:t>
      </w:r>
      <w:r w:rsidRPr="00A070D0">
        <w:rPr>
          <w:rFonts w:ascii="Arial" w:eastAsia="Times New Roman" w:hAnsi="Arial" w:cs="Arial"/>
        </w:rPr>
        <w:br/>
      </w:r>
      <w:r w:rsidRPr="00A070D0">
        <w:rPr>
          <w:rFonts w:ascii="Arial" w:eastAsia="Times New Roman" w:hAnsi="Arial" w:cs="Arial"/>
          <w:b/>
          <w:bCs/>
        </w:rPr>
        <w:t>Renewable Energy Confederation of Nepal (RECON)</w:t>
      </w:r>
      <w:r w:rsidRPr="00A070D0">
        <w:rPr>
          <w:rFonts w:ascii="Arial" w:eastAsia="Times New Roman" w:hAnsi="Arial" w:cs="Arial"/>
        </w:rPr>
        <w:br/>
        <w:t>Kathmandu, Nepal</w:t>
      </w:r>
    </w:p>
    <w:p w14:paraId="2E1BAECE" w14:textId="77777777" w:rsidR="0045718C" w:rsidRPr="00A070D0" w:rsidRDefault="0045718C" w:rsidP="00A070D0">
      <w:pPr>
        <w:jc w:val="both"/>
        <w:rPr>
          <w:rFonts w:ascii="Arial" w:hAnsi="Arial" w:cs="Arial"/>
        </w:rPr>
      </w:pPr>
    </w:p>
    <w:sectPr w:rsidR="0045718C" w:rsidRPr="00A070D0" w:rsidSect="00050F5F">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F2F"/>
    <w:multiLevelType w:val="hybridMultilevel"/>
    <w:tmpl w:val="40F8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C04EF"/>
    <w:multiLevelType w:val="hybridMultilevel"/>
    <w:tmpl w:val="D86C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C3051"/>
    <w:multiLevelType w:val="hybridMultilevel"/>
    <w:tmpl w:val="87E8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A5F48"/>
    <w:multiLevelType w:val="multilevel"/>
    <w:tmpl w:val="3734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A46C2"/>
    <w:multiLevelType w:val="hybridMultilevel"/>
    <w:tmpl w:val="91E8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53BC0"/>
    <w:multiLevelType w:val="multilevel"/>
    <w:tmpl w:val="D7A4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7294"/>
    <w:multiLevelType w:val="multilevel"/>
    <w:tmpl w:val="F368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C5337"/>
    <w:multiLevelType w:val="multilevel"/>
    <w:tmpl w:val="646E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10620"/>
    <w:multiLevelType w:val="multilevel"/>
    <w:tmpl w:val="433EF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120A5"/>
    <w:multiLevelType w:val="hybridMultilevel"/>
    <w:tmpl w:val="358A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B1E15"/>
    <w:multiLevelType w:val="multilevel"/>
    <w:tmpl w:val="90F80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431BC"/>
    <w:multiLevelType w:val="hybridMultilevel"/>
    <w:tmpl w:val="6B86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9560E"/>
    <w:multiLevelType w:val="hybridMultilevel"/>
    <w:tmpl w:val="1D24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04399"/>
    <w:multiLevelType w:val="multilevel"/>
    <w:tmpl w:val="00CA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4043D"/>
    <w:multiLevelType w:val="multilevel"/>
    <w:tmpl w:val="7A54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5046E"/>
    <w:multiLevelType w:val="multilevel"/>
    <w:tmpl w:val="6CAA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F7D61"/>
    <w:multiLevelType w:val="multilevel"/>
    <w:tmpl w:val="94EE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1022E1"/>
    <w:multiLevelType w:val="hybridMultilevel"/>
    <w:tmpl w:val="A38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327B4"/>
    <w:multiLevelType w:val="hybridMultilevel"/>
    <w:tmpl w:val="B918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B03B4"/>
    <w:multiLevelType w:val="hybridMultilevel"/>
    <w:tmpl w:val="97DE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2EE0"/>
    <w:multiLevelType w:val="multilevel"/>
    <w:tmpl w:val="FEDA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5847D2"/>
    <w:multiLevelType w:val="hybridMultilevel"/>
    <w:tmpl w:val="1C62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170336">
    <w:abstractNumId w:val="15"/>
  </w:num>
  <w:num w:numId="2" w16cid:durableId="1012099758">
    <w:abstractNumId w:val="8"/>
  </w:num>
  <w:num w:numId="3" w16cid:durableId="1782677">
    <w:abstractNumId w:val="16"/>
  </w:num>
  <w:num w:numId="4" w16cid:durableId="394091162">
    <w:abstractNumId w:val="7"/>
  </w:num>
  <w:num w:numId="5" w16cid:durableId="475687396">
    <w:abstractNumId w:val="6"/>
  </w:num>
  <w:num w:numId="6" w16cid:durableId="1776558211">
    <w:abstractNumId w:val="5"/>
  </w:num>
  <w:num w:numId="7" w16cid:durableId="425073942">
    <w:abstractNumId w:val="2"/>
  </w:num>
  <w:num w:numId="8" w16cid:durableId="1774745997">
    <w:abstractNumId w:val="17"/>
  </w:num>
  <w:num w:numId="9" w16cid:durableId="827794438">
    <w:abstractNumId w:val="11"/>
  </w:num>
  <w:num w:numId="10" w16cid:durableId="421296898">
    <w:abstractNumId w:val="18"/>
  </w:num>
  <w:num w:numId="11" w16cid:durableId="1410273729">
    <w:abstractNumId w:val="19"/>
  </w:num>
  <w:num w:numId="12" w16cid:durableId="702638363">
    <w:abstractNumId w:val="21"/>
  </w:num>
  <w:num w:numId="13" w16cid:durableId="373848923">
    <w:abstractNumId w:val="3"/>
  </w:num>
  <w:num w:numId="14" w16cid:durableId="1562207811">
    <w:abstractNumId w:val="10"/>
  </w:num>
  <w:num w:numId="15" w16cid:durableId="20476323">
    <w:abstractNumId w:val="20"/>
  </w:num>
  <w:num w:numId="16" w16cid:durableId="56632770">
    <w:abstractNumId w:val="14"/>
  </w:num>
  <w:num w:numId="17" w16cid:durableId="1756129472">
    <w:abstractNumId w:val="13"/>
  </w:num>
  <w:num w:numId="18" w16cid:durableId="1310936309">
    <w:abstractNumId w:val="9"/>
  </w:num>
  <w:num w:numId="19" w16cid:durableId="532421533">
    <w:abstractNumId w:val="0"/>
  </w:num>
  <w:num w:numId="20" w16cid:durableId="1665621589">
    <w:abstractNumId w:val="12"/>
  </w:num>
  <w:num w:numId="21" w16cid:durableId="200870468">
    <w:abstractNumId w:val="4"/>
  </w:num>
  <w:num w:numId="22" w16cid:durableId="1309868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8C"/>
    <w:rsid w:val="00050F5F"/>
    <w:rsid w:val="00261FCF"/>
    <w:rsid w:val="0045718C"/>
    <w:rsid w:val="006435DF"/>
    <w:rsid w:val="00840700"/>
    <w:rsid w:val="009B41A3"/>
    <w:rsid w:val="00A070D0"/>
    <w:rsid w:val="00BE05DB"/>
    <w:rsid w:val="00C21DB4"/>
    <w:rsid w:val="00C82660"/>
    <w:rsid w:val="00C970F5"/>
    <w:rsid w:val="00D14923"/>
    <w:rsid w:val="00D21789"/>
    <w:rsid w:val="00F8242D"/>
  </w:rsids>
  <m:mathPr>
    <m:mathFont m:val="Cambria Math"/>
    <m:brkBin m:val="before"/>
    <m:brkBinSub m:val="--"/>
    <m:smallFrac m:val="0"/>
    <m:dispDef/>
    <m:lMargin m:val="0"/>
    <m:rMargin m:val="0"/>
    <m:defJc m:val="centerGroup"/>
    <m:wrapIndent m:val="1440"/>
    <m:intLim m:val="subSup"/>
    <m:naryLim m:val="undOvr"/>
  </m:mathPr>
  <w:themeFontLang w:val="en-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46B5"/>
  <w15:chartTrackingRefBased/>
  <w15:docId w15:val="{FED194AF-A818-2D4A-A727-4214EEDB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P"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457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7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7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7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7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18C"/>
    <w:rPr>
      <w:rFonts w:eastAsiaTheme="majorEastAsia" w:cstheme="majorBidi"/>
      <w:color w:val="272727" w:themeColor="text1" w:themeTint="D8"/>
    </w:rPr>
  </w:style>
  <w:style w:type="paragraph" w:styleId="Title">
    <w:name w:val="Title"/>
    <w:basedOn w:val="Normal"/>
    <w:next w:val="Normal"/>
    <w:link w:val="TitleChar"/>
    <w:uiPriority w:val="10"/>
    <w:qFormat/>
    <w:rsid w:val="0045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18C"/>
    <w:pPr>
      <w:spacing w:before="160"/>
      <w:jc w:val="center"/>
    </w:pPr>
    <w:rPr>
      <w:i/>
      <w:iCs/>
      <w:color w:val="404040" w:themeColor="text1" w:themeTint="BF"/>
    </w:rPr>
  </w:style>
  <w:style w:type="character" w:customStyle="1" w:styleId="QuoteChar">
    <w:name w:val="Quote Char"/>
    <w:basedOn w:val="DefaultParagraphFont"/>
    <w:link w:val="Quote"/>
    <w:uiPriority w:val="29"/>
    <w:rsid w:val="0045718C"/>
    <w:rPr>
      <w:i/>
      <w:iCs/>
      <w:color w:val="404040" w:themeColor="text1" w:themeTint="BF"/>
    </w:rPr>
  </w:style>
  <w:style w:type="paragraph" w:styleId="ListParagraph">
    <w:name w:val="List Paragraph"/>
    <w:basedOn w:val="Normal"/>
    <w:uiPriority w:val="34"/>
    <w:qFormat/>
    <w:rsid w:val="0045718C"/>
    <w:pPr>
      <w:ind w:left="720"/>
      <w:contextualSpacing/>
    </w:pPr>
  </w:style>
  <w:style w:type="character" w:styleId="IntenseEmphasis">
    <w:name w:val="Intense Emphasis"/>
    <w:basedOn w:val="DefaultParagraphFont"/>
    <w:uiPriority w:val="21"/>
    <w:qFormat/>
    <w:rsid w:val="0045718C"/>
    <w:rPr>
      <w:i/>
      <w:iCs/>
      <w:color w:val="0F4761" w:themeColor="accent1" w:themeShade="BF"/>
    </w:rPr>
  </w:style>
  <w:style w:type="paragraph" w:styleId="IntenseQuote">
    <w:name w:val="Intense Quote"/>
    <w:basedOn w:val="Normal"/>
    <w:next w:val="Normal"/>
    <w:link w:val="IntenseQuoteChar"/>
    <w:uiPriority w:val="30"/>
    <w:qFormat/>
    <w:rsid w:val="00457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18C"/>
    <w:rPr>
      <w:i/>
      <w:iCs/>
      <w:color w:val="0F4761" w:themeColor="accent1" w:themeShade="BF"/>
    </w:rPr>
  </w:style>
  <w:style w:type="character" w:styleId="IntenseReference">
    <w:name w:val="Intense Reference"/>
    <w:basedOn w:val="DefaultParagraphFont"/>
    <w:uiPriority w:val="32"/>
    <w:qFormat/>
    <w:rsid w:val="0045718C"/>
    <w:rPr>
      <w:b/>
      <w:bCs/>
      <w:smallCaps/>
      <w:color w:val="0F4761" w:themeColor="accent1" w:themeShade="BF"/>
      <w:spacing w:val="5"/>
    </w:rPr>
  </w:style>
  <w:style w:type="paragraph" w:styleId="NormalWeb">
    <w:name w:val="Normal (Web)"/>
    <w:basedOn w:val="Normal"/>
    <w:uiPriority w:val="99"/>
    <w:semiHidden/>
    <w:unhideWhenUsed/>
    <w:rsid w:val="0045718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5718C"/>
    <w:rPr>
      <w:b/>
      <w:bCs/>
    </w:rPr>
  </w:style>
  <w:style w:type="character" w:styleId="Hyperlink">
    <w:name w:val="Hyperlink"/>
    <w:basedOn w:val="DefaultParagraphFont"/>
    <w:uiPriority w:val="99"/>
    <w:semiHidden/>
    <w:unhideWhenUsed/>
    <w:rsid w:val="004571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onnepal11@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Prasiddha raut</dc:creator>
  <cp:keywords/>
  <dc:description/>
  <cp:lastModifiedBy>Prasiddha raut</cp:lastModifiedBy>
  <cp:revision>15</cp:revision>
  <dcterms:created xsi:type="dcterms:W3CDTF">2025-12-23T10:31:00Z</dcterms:created>
  <dcterms:modified xsi:type="dcterms:W3CDTF">2025-12-23T12:33:00Z</dcterms:modified>
</cp:coreProperties>
</file>